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83" w:rsidRPr="00D47983" w:rsidRDefault="00D47983" w:rsidP="00D47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bookmarkStart w:id="0" w:name="_GoBack"/>
      <w:r w:rsidRPr="00D4798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РАЗГОВОР О </w:t>
      </w:r>
      <w:proofErr w:type="gramStart"/>
      <w:r w:rsidRPr="00D4798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САМОМ</w:t>
      </w:r>
      <w:proofErr w:type="gramEnd"/>
      <w:r w:rsidRPr="00D4798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ВАЖНОМ</w:t>
      </w:r>
    </w:p>
    <w:p w:rsidR="00D47983" w:rsidRPr="00D47983" w:rsidRDefault="00D47983" w:rsidP="00D47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D4798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«КАК  И О ЧЕМ РАССКАЗАТЬ </w:t>
      </w:r>
      <w:proofErr w:type="gramStart"/>
      <w:r w:rsidRPr="00D4798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ДОШКОЛЯТАМ</w:t>
      </w:r>
      <w:proofErr w:type="gramEnd"/>
      <w:r w:rsidRPr="00D4798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О ВОЙНЕ</w:t>
      </w:r>
      <w:bookmarkEnd w:id="0"/>
      <w:r w:rsidRPr="00D4798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?»</w:t>
      </w:r>
    </w:p>
    <w:p w:rsidR="00D47983" w:rsidRDefault="00D47983" w:rsidP="00D4798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:rsidR="00A16233" w:rsidRPr="00D47983" w:rsidRDefault="002913A2" w:rsidP="00D479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98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A16233" w:rsidRPr="00D4798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</w:t>
      </w:r>
      <w:r w:rsidR="00A16233" w:rsidRPr="00D4798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дин мудрый учитель-фронтовик однажды сказал: «</w:t>
      </w:r>
      <w:r w:rsidR="00A16233" w:rsidRPr="00D47983">
        <w:rPr>
          <w:rStyle w:val="a3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Дети! Запомните! Как только вы забудете эту войну, так сразу ждите новую!</w:t>
      </w:r>
      <w:r w:rsidR="00A16233" w:rsidRPr="00D4798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».</w:t>
      </w:r>
      <w:r w:rsidR="00A16233" w:rsidRPr="00D4798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 </w:t>
      </w:r>
    </w:p>
    <w:p w:rsidR="002913A2" w:rsidRPr="00D47983" w:rsidRDefault="00A16233" w:rsidP="00D47983">
      <w:pPr>
        <w:pStyle w:val="blockblock-3c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7983">
        <w:rPr>
          <w:sz w:val="28"/>
          <w:szCs w:val="28"/>
        </w:rPr>
        <w:t>П</w:t>
      </w:r>
      <w:r w:rsidRPr="00D47983">
        <w:rPr>
          <w:sz w:val="28"/>
          <w:szCs w:val="28"/>
        </w:rPr>
        <w:t>атриотическое чувство не возникнет само по себе. Его нужно воспитывать с раннего детства. И без помощи взрослых ребенок не сможет выделить из окружающей его жизни главное, расставить приоритеты, правильно настроить чувства.</w:t>
      </w:r>
      <w:r w:rsidRPr="00D47983">
        <w:rPr>
          <w:sz w:val="28"/>
          <w:szCs w:val="28"/>
        </w:rPr>
        <w:t xml:space="preserve"> </w:t>
      </w:r>
      <w:r w:rsidRPr="00D47983">
        <w:rPr>
          <w:sz w:val="28"/>
          <w:szCs w:val="28"/>
        </w:rPr>
        <w:t>Только зная историю страны, народа, семьи, ребенок вырастит всесторонне развитым человеком, которому не чужд патриотизм.</w:t>
      </w:r>
    </w:p>
    <w:p w:rsidR="002913A2" w:rsidRPr="00D47983" w:rsidRDefault="002913A2" w:rsidP="00D47983">
      <w:pPr>
        <w:tabs>
          <w:tab w:val="left" w:pos="110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983">
        <w:rPr>
          <w:rFonts w:ascii="Times New Roman" w:hAnsi="Times New Roman" w:cs="Times New Roman"/>
          <w:sz w:val="28"/>
          <w:szCs w:val="28"/>
        </w:rPr>
        <w:tab/>
      </w:r>
      <w:r w:rsidRPr="00D4798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Начиная беседу о войне, конечно, необходимо учитывать возраст ребёнка. Малыш младше пяти лет вряд ли будет готов к очень серьёзной теме. Зато у детей </w:t>
      </w:r>
      <w:r w:rsidRPr="00D47983">
        <w:rPr>
          <w:rStyle w:val="a3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старше пяти лет</w:t>
      </w:r>
      <w:r w:rsidRPr="00D4798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 уже хорошо развито понятие справедливости: в этом возрасте ребёнок чётко осознает «что такое хорошо, а что такое плохо», и поэтому сможет правильно оценить пересказанные взрослым события. </w:t>
      </w:r>
      <w:proofErr w:type="gramStart"/>
      <w:r w:rsidRPr="00D4798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Единственное</w:t>
      </w:r>
      <w:proofErr w:type="gramEnd"/>
      <w:r w:rsidRPr="00D4798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 чего стоит избегать в беседах о ВОВ с дошкольниками и младшими школьниками — излишне драматических описаний о погибших и раненых.</w:t>
      </w:r>
    </w:p>
    <w:p w:rsidR="002913A2" w:rsidRPr="00D47983" w:rsidRDefault="002913A2" w:rsidP="002913A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детям недостоверную информацию. Да, русский народ оказался победителем в этой нелегкой схватке. Но какой ценой! Объясняйте своим чадам, что не все было так просто и гладко. Готовы к войне мы не были, в какой-то момент даже были близки к сдаче Москвы врагу. Но благодаря отваге и доблести, упорству и стремлению защититься, этого не произошло.</w:t>
      </w:r>
    </w:p>
    <w:p w:rsidR="002913A2" w:rsidRPr="00A16233" w:rsidRDefault="002913A2" w:rsidP="002913A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при рассказе свои эмоции, не стесняйтесь. Пусть дети поймут, что тема войны неприятная, что бояться войны вполне нормально даже бесстрашному папе, но вместе с этим нужно быть в любой момент готовым защищать Родину, если это потребуется. Это произведет неизгладимое впечатление и поможет понять значение этой войны.</w:t>
      </w:r>
    </w:p>
    <w:p w:rsidR="002913A2" w:rsidRPr="00A16233" w:rsidRDefault="002913A2" w:rsidP="002913A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у вас есть старый семейный альбом с родственниками, прошедшими войну. При рассказе упомяните, кто и как из ваших </w:t>
      </w:r>
      <w:hyperlink r:id="rId6" w:tgtFrame="_blank" w:history="1">
        <w:r w:rsidRPr="00A1623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бабушек</w:t>
        </w:r>
      </w:hyperlink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tgtFrame="_blank" w:history="1">
        <w:r w:rsidRPr="00A1623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дедушек</w:t>
        </w:r>
      </w:hyperlink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участвовал в военных действиях.</w:t>
      </w:r>
    </w:p>
    <w:p w:rsidR="002913A2" w:rsidRPr="00A16233" w:rsidRDefault="002913A2" w:rsidP="00D479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 будет разучить стихи про войну</w:t>
      </w:r>
      <w:proofErr w:type="gramStart"/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складывать треугольником </w:t>
      </w:r>
      <w:hyperlink r:id="rId8" w:tgtFrame="_blank" w:history="1">
        <w:r w:rsidRPr="00A1623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военные письма</w:t>
        </w:r>
      </w:hyperlink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поделки на военную тему, например, мемориал «</w:t>
      </w:r>
      <w:hyperlink r:id="rId9" w:tgtFrame="_blank" w:history="1">
        <w:r w:rsidRPr="00A1623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Вечный огонь</w:t>
        </w:r>
      </w:hyperlink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13A2" w:rsidRPr="00A16233" w:rsidRDefault="002913A2" w:rsidP="00D479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Сходите в какой-либо доступный для вас музей, связанный с событиями 1941—1945 </w:t>
      </w:r>
      <w:proofErr w:type="spellStart"/>
      <w:proofErr w:type="gramStart"/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там наверняка, найдутся самые интересные экспонаты, фотографии военных лет, боевая техника, амуниция и т.п. Посетите скверы Победы. </w:t>
      </w:r>
    </w:p>
    <w:p w:rsidR="002913A2" w:rsidRPr="00A16233" w:rsidRDefault="002913A2" w:rsidP="002913A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Победы пройдитесь всей семьей в составе Бессмертного полка в вашем городе. Это непередаваемая атмосфера и запоминающиеся эмоции</w:t>
      </w:r>
      <w:r w:rsid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понять  радость советского народа 9 мая.</w:t>
      </w:r>
    </w:p>
    <w:p w:rsidR="002913A2" w:rsidRPr="00D47983" w:rsidRDefault="002913A2" w:rsidP="002913A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ребенку 125 грамм хлеба, которые в то время выдавались на целый день. Это было суточным пайком, достать что-то еще было </w:t>
      </w:r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невозможно, при этом каждый день нужно было усердно работать и стоять на защите Родины.</w:t>
      </w:r>
    </w:p>
    <w:p w:rsidR="00A16233" w:rsidRPr="00D47983" w:rsidRDefault="00A16233" w:rsidP="002913A2">
      <w:pPr>
        <w:pStyle w:val="a4"/>
        <w:shd w:val="clear" w:color="auto" w:fill="FFFFFF"/>
        <w:spacing w:before="0" w:beforeAutospacing="0" w:after="0" w:afterAutospacing="0"/>
        <w:contextualSpacing/>
        <w:rPr>
          <w:spacing w:val="3"/>
          <w:sz w:val="28"/>
          <w:szCs w:val="28"/>
        </w:rPr>
      </w:pPr>
      <w:r w:rsidRPr="00D47983">
        <w:rPr>
          <w:spacing w:val="3"/>
          <w:sz w:val="28"/>
          <w:szCs w:val="28"/>
        </w:rPr>
        <w:t>Беседуя о войне с детьми любого возраста — отвечайте на все появившиеся у юных слушателей вопросы. Даже если не знаете ответа — это не страшно, можно найти всю нужную информацию в дополнительных источниках</w:t>
      </w:r>
    </w:p>
    <w:p w:rsidR="00A16233" w:rsidRPr="00D47983" w:rsidRDefault="00A16233" w:rsidP="002913A2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 чём ещё стоит рассказать детям в беседе о ВОВ</w:t>
      </w:r>
      <w:r w:rsidR="002913A2" w:rsidRPr="00D4798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:</w:t>
      </w:r>
    </w:p>
    <w:p w:rsidR="00A16233" w:rsidRPr="00A16233" w:rsidRDefault="002913A2" w:rsidP="002913A2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A16233" w:rsidRPr="00D4798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Георгиевская ленточка</w:t>
      </w:r>
    </w:p>
    <w:p w:rsidR="00A16233" w:rsidRPr="00A16233" w:rsidRDefault="002913A2" w:rsidP="002913A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6233"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 ленточка — незаменимый атрибут праздника. Она олицетворяет как раз победу и всеобщий праздник. Ее надевают, чтоб проявить уважение к памяти погибших героев, тем самым давая понять, что помнят и гордятся совершенным подвигом уважаемых ветеранов. Традиция совсем недавняя, но она уже прижилась.  Каждый год перед праздником на улицах города раздают ленточки, чтобы мы с вами задумались о помощи ветеранам и обязательно их поздравили.</w:t>
      </w:r>
    </w:p>
    <w:p w:rsidR="00A16233" w:rsidRPr="00A16233" w:rsidRDefault="00A16233" w:rsidP="002913A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 ленточка не случайно имеет именно такие цвета. Раньше такая ленточка выдавалась вместе с медалью «За победу над Германией». Оранжевый цвет – это цвет огня, а черный олицетворяет собой дым.  Эта медаль за отвагу, смелость и доблесть солдата!</w:t>
      </w:r>
    </w:p>
    <w:p w:rsidR="00A16233" w:rsidRPr="00A16233" w:rsidRDefault="002913A2" w:rsidP="002913A2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              </w:t>
      </w:r>
      <w:r w:rsidR="00A16233" w:rsidRPr="00A1623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Военные профессии</w:t>
      </w:r>
    </w:p>
    <w:p w:rsidR="00A16233" w:rsidRPr="00A16233" w:rsidRDefault="00A16233" w:rsidP="002913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Объясните детям, что, помимо известных и хорошо знакомых им профессий (учитель, врач, строитель), существуют и особые профессии — военные. Человек, который выбрал военную профессию, может уметь разрабатывать тактику ведения боя, конструировать боевую технику, мастерски владеть оружием, уметь оказывать первую помощь.</w:t>
      </w:r>
    </w:p>
    <w:p w:rsidR="00A16233" w:rsidRPr="00A16233" w:rsidRDefault="00D47983" w:rsidP="002913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</w:t>
      </w:r>
      <w:proofErr w:type="gramStart"/>
      <w:r w:rsidR="002913A2" w:rsidRPr="00D479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Расскажите</w:t>
      </w:r>
      <w:proofErr w:type="gramEnd"/>
      <w:r w:rsidR="002913A2" w:rsidRPr="00D479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</w:t>
      </w:r>
      <w:r w:rsidR="00A16233"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ак сложно было и тем, кто остался в тылу. Женщины, дети, пожилые люди работали практически без отдыха, чтобы облегчить жизнь тех, кто воевал: создавали военную технику на заводах, выращивали продукты для советских воинов, шили форму.</w:t>
      </w:r>
    </w:p>
    <w:p w:rsidR="00A16233" w:rsidRPr="00A16233" w:rsidRDefault="00D47983" w:rsidP="002913A2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                </w:t>
      </w:r>
      <w:r w:rsidR="00A16233" w:rsidRPr="00A1623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Города</w:t>
      </w:r>
      <w:r w:rsidR="00A16233" w:rsidRPr="00A1623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en-US" w:eastAsia="ru-RU"/>
        </w:rPr>
        <w:t>-</w:t>
      </w:r>
      <w:r w:rsidR="00A16233" w:rsidRPr="00A1623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герои</w:t>
      </w:r>
    </w:p>
    <w:p w:rsidR="00A16233" w:rsidRPr="00A16233" w:rsidRDefault="00A16233" w:rsidP="002913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Расскажите ребёнку о том, что город-герой — очень почётное звание, и удостаивались этого звания те города, жители которых проявили особый героизм и мужество. В наши дни, когда СССР больше не существует, города-герои расположены на территории России, Украины, Беларуси: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Брест — участие в защите города приняли почти все его жители;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Одесса — защитники Одессы первыми начали подрывную войну против фашистов: ночами пробирались в город, чтобы вывести из строя технику и взорвать дома, занятые захватчиками;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Киев — 778 дней город находился в оккупации, за это время немцы разрушили город почти полностью;</w:t>
      </w:r>
    </w:p>
    <w:p w:rsidR="00A16233" w:rsidRPr="00D4798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Севастополь — город у Черного моря Гитлер планировал захватить </w:t>
      </w:r>
      <w:proofErr w:type="gramStart"/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первые</w:t>
      </w:r>
      <w:proofErr w:type="gramEnd"/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же дни войны, но жителям города удалось держать оборону целых 8 месяцев;</w:t>
      </w:r>
    </w:p>
    <w:p w:rsidR="00D47983" w:rsidRPr="00A16233" w:rsidRDefault="00D47983" w:rsidP="00D4798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Ленинград — жителям современного Санкт-Петербурга пришлось особенно тяжело: фашисты не пускали в город обозы с продуктами </w:t>
      </w: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питания и лекарствами, намеренно сломали систему теплоснабжения, и более двух лет жители блокадного Ленинграда недоедали и мерзли, но не уступили город врагу;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Мурманск — пережил огромное количество нападений, более 180 тысяч бомб сбросили на город, частично его разрушив. Но Мурманск не сдавался, его жители продолжали работать и защищаться;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Тула — с октября по декабрь население героически защищало родной город;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Минск — за три года оккупации от города почти ничего не осталось, и после войны Минск отстраивали заново;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Новороссийск — город оборонялся 225 дней, бои закончились полным освобождением Новороссийска;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Керчь — в оккупации город провел 700 дней, его жители пострадали больше остальных от фашистских захватчиков;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Волгоград (Сталинград) — был одной из главных целей Гитлера, но фашистам не удалось прорвать оборону, и спустя 200 дней уже сами немцы оказались в плену у советских воинов;</w:t>
      </w:r>
    </w:p>
    <w:p w:rsidR="00A16233" w:rsidRPr="00A16233" w:rsidRDefault="00A16233" w:rsidP="002913A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Москва — на подступах к столице СССР немецкие войска потерпели первое крупное поражение.</w:t>
      </w:r>
    </w:p>
    <w:p w:rsidR="00A16233" w:rsidRPr="00A16233" w:rsidRDefault="00D47983" w:rsidP="002913A2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                </w:t>
      </w:r>
      <w:r w:rsidR="00A16233" w:rsidRPr="00A1623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Награды</w:t>
      </w:r>
    </w:p>
    <w:p w:rsidR="00A16233" w:rsidRPr="00A16233" w:rsidRDefault="00A16233" w:rsidP="002913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участников ВОВ были созданы особые награды, и вручали их героям в любых званиях: командирам отрядов и дивизий, рядовым солдатам, медикам, детям-героям. Примеры наград времен ВОВ:</w:t>
      </w:r>
    </w:p>
    <w:p w:rsidR="00A16233" w:rsidRPr="00A16233" w:rsidRDefault="00A16233" w:rsidP="002913A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ордена Суворова, Кутузова, «Красного знамени»;</w:t>
      </w:r>
    </w:p>
    <w:p w:rsidR="00A16233" w:rsidRPr="00A16233" w:rsidRDefault="00A16233" w:rsidP="002913A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медали «За боевые заслуги», «За отвагу»;</w:t>
      </w:r>
    </w:p>
    <w:p w:rsidR="00A16233" w:rsidRPr="00D47983" w:rsidRDefault="00A16233" w:rsidP="002913A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1623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награды за оборону городов-героев.</w:t>
      </w:r>
    </w:p>
    <w:p w:rsidR="00D47983" w:rsidRPr="00D47983" w:rsidRDefault="00A16233" w:rsidP="00D47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83">
        <w:rPr>
          <w:rFonts w:ascii="Times New Roman" w:hAnsi="Times New Roman" w:cs="Times New Roman"/>
          <w:b/>
          <w:sz w:val="28"/>
          <w:szCs w:val="28"/>
        </w:rPr>
        <w:t>Пионеры-герои</w:t>
      </w:r>
    </w:p>
    <w:p w:rsidR="00A16233" w:rsidRPr="00D47983" w:rsidRDefault="00D47983" w:rsidP="00D47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hAnsi="Times New Roman" w:cs="Times New Roman"/>
          <w:sz w:val="28"/>
          <w:szCs w:val="28"/>
        </w:rPr>
        <w:t xml:space="preserve">       </w:t>
      </w:r>
      <w:r w:rsidR="00A16233" w:rsidRPr="00D47983">
        <w:rPr>
          <w:rFonts w:ascii="Times New Roman" w:hAnsi="Times New Roman" w:cs="Times New Roman"/>
          <w:sz w:val="28"/>
          <w:szCs w:val="28"/>
        </w:rPr>
        <w:t xml:space="preserve">Детям дошкольного возраста будет интересно узнать о героических детях, которые тоже сражались с врагом во времена войны. Они, не боясь расправы фашистов, помогали </w:t>
      </w:r>
      <w:r w:rsidR="00A16233" w:rsidRPr="00D47983">
        <w:rPr>
          <w:rFonts w:ascii="Times New Roman" w:hAnsi="Times New Roman" w:cs="Times New Roman"/>
          <w:sz w:val="28"/>
        </w:rPr>
        <w:t xml:space="preserve">советской армии и стране победить. </w:t>
      </w:r>
      <w:r w:rsidR="00A16233" w:rsidRPr="00D47983">
        <w:rPr>
          <w:rFonts w:ascii="Times New Roman" w:hAnsi="Times New Roman" w:cs="Times New Roman"/>
          <w:sz w:val="28"/>
          <w:lang w:eastAsia="ru-RU"/>
        </w:rPr>
        <w:t>До войны это были самые обыкновенные мальчики и девочки, к 1941 году многим еще едва исполнилось 10 лет. Во времена тяжелых испытаний они совершили настоящий подвиг, защищая свой народ, и питая ненависть к фашистам. Многие из них погибли, выполняя задание, помогая партизанам, армии, Родине.</w:t>
      </w:r>
    </w:p>
    <w:p w:rsidR="00D47983" w:rsidRPr="00D47983" w:rsidRDefault="00D47983" w:rsidP="00D4798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0BEA229B" wp14:editId="303E5BDE">
            <wp:simplePos x="0" y="0"/>
            <wp:positionH relativeFrom="column">
              <wp:posOffset>-81915</wp:posOffset>
            </wp:positionH>
            <wp:positionV relativeFrom="paragraph">
              <wp:posOffset>168275</wp:posOffset>
            </wp:positionV>
            <wp:extent cx="1219200" cy="1884045"/>
            <wp:effectExtent l="0" t="0" r="0" b="1905"/>
            <wp:wrapSquare wrapText="bothSides"/>
            <wp:docPr id="16" name="Рисунок 16" descr="http://img1.labirint.ru/books/329832/big.jpg">
              <a:hlinkClick xmlns:a="http://schemas.openxmlformats.org/drawingml/2006/main" r:id="rId10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abirint.ru/books/329832/big.jpg">
                      <a:hlinkClick r:id="rId10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8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ЧТО ПОЧИТАТЬ ДЕТЯМ О ВОЙНЕ?</w:t>
      </w:r>
    </w:p>
    <w:p w:rsidR="00D47983" w:rsidRPr="00D47983" w:rsidRDefault="00D47983" w:rsidP="00D4798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Пентегов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2" w:tgtFrame="_blank" w:history="1"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Паровоз «Овечка»</w:t>
        </w:r>
      </w:hyperlink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Герой этой сказки – небольшой паровоз из серии “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который железнодорожники ласково называли “Овечка”. Когда-то он ездил от Москвы до самого Тихого океана. Потом его сменили мощные паровозы других серий, но “Овечек” все уважали за то, что они прочные и надёжные. А в годы Великой Отечественной войны началась новая жизнь этого паровоза: он стал зенитным бронепоездом и отгонял от </w:t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наших эшелонов вражеские самолёты, вписав свою страницу в историю Великой Победы.</w:t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6F4EF408" wp14:editId="42F4C80C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790700" cy="2560320"/>
            <wp:effectExtent l="0" t="0" r="0" b="0"/>
            <wp:wrapSquare wrapText="bothSides"/>
            <wp:docPr id="5" name="Рисунок 5" descr="http://img1.labirint.ru/books42/416249/bi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abirint.ru/books42/416249/bi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tgtFrame="_blank" w:history="1"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Сказка о Военной тайне, о </w:t>
        </w:r>
        <w:proofErr w:type="spellStart"/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Мальчише-Кибальчише</w:t>
        </w:r>
        <w:proofErr w:type="spellEnd"/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и его твёрдом слове</w:t>
        </w:r>
      </w:hyperlink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А.Гайдара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1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После ухода старших на войну </w:t>
      </w:r>
      <w:proofErr w:type="gramStart"/>
      <w:r w:rsidRPr="00291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291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внезапно напавшими на страну злобными «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буржуинами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 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Мальчиш-Кибальчиш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возглавил сопротивление последней оставшейся силы, мальчишек — «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мальчишей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Им было нужно «только ночь простоять да день продержаться».</w:t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</w:t>
      </w:r>
      <w:proofErr w:type="gramStart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Эй</w:t>
      </w:r>
      <w:proofErr w:type="gramEnd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же вы, </w:t>
      </w:r>
      <w:proofErr w:type="spellStart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мальчиши</w:t>
      </w:r>
      <w:proofErr w:type="spellEnd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мальчиши</w:t>
      </w:r>
      <w:proofErr w:type="spellEnd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-малыши! Или нам, </w:t>
      </w:r>
      <w:proofErr w:type="spellStart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мальчишам</w:t>
      </w:r>
      <w:proofErr w:type="spellEnd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только в палки играть да в скакалки скакать? И отцы ушли, и братья ушли. Или нам, </w:t>
      </w:r>
      <w:proofErr w:type="spellStart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мальчишам</w:t>
      </w:r>
      <w:proofErr w:type="spellEnd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сидеть-дожидаться, чтобы </w:t>
      </w:r>
      <w:proofErr w:type="spellStart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буржуины</w:t>
      </w:r>
      <w:proofErr w:type="spellEnd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пришли и забрали нас в своё проклятое </w:t>
      </w:r>
      <w:proofErr w:type="spellStart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буржуинство</w:t>
      </w:r>
      <w:proofErr w:type="spellEnd"/>
      <w:r w:rsidRPr="002913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 wp14:anchorId="373F777C" wp14:editId="18D79FC6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346835" cy="1737360"/>
            <wp:effectExtent l="0" t="0" r="5715" b="0"/>
            <wp:wrapSquare wrapText="bothSides"/>
            <wp:docPr id="6" name="Рисунок 6" descr="http://static.ozone.ru/multimedia/books_covers/100465100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ozone.ru/multimedia/books_covers/100465100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Солдатская сказка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К.Паустовского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hyperlink r:id="rId18" w:tgtFrame="_blank" w:history="1"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Похождения жука-носорога</w:t>
        </w:r>
      </w:hyperlink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“. Когда Петр Терентьев уходил из деревни на войну, маленький сын его Степа не знал, что подарить отцу на прощание, и </w:t>
      </w:r>
      <w:proofErr w:type="gram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</w:t>
      </w:r>
      <w:proofErr w:type="gram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старого жука-носорога. Жук прошел вместе с отцом всю войну и вернулся в родные края. Удивительная история дружбы человека и жука!</w:t>
      </w:r>
    </w:p>
    <w:p w:rsidR="00D47983" w:rsidRPr="00D47983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38F1F57B" wp14:editId="35633C56">
            <wp:simplePos x="0" y="0"/>
            <wp:positionH relativeFrom="column">
              <wp:posOffset>3637915</wp:posOffset>
            </wp:positionH>
            <wp:positionV relativeFrom="paragraph">
              <wp:posOffset>103505</wp:posOffset>
            </wp:positionV>
            <wp:extent cx="1021080" cy="1409700"/>
            <wp:effectExtent l="0" t="0" r="7620" b="0"/>
            <wp:wrapSquare wrapText="bothSides"/>
            <wp:docPr id="7" name="Рисунок 7" descr="http://static.ozone.ru/multimedia/books_covers/100164364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ozone.ru/multimedia/books_covers/100164364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A2" w:rsidRPr="002913A2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 wp14:anchorId="0F893789" wp14:editId="1E242E28">
            <wp:simplePos x="0" y="0"/>
            <wp:positionH relativeFrom="column">
              <wp:posOffset>1905</wp:posOffset>
            </wp:positionH>
            <wp:positionV relativeFrom="paragraph">
              <wp:posOffset>544830</wp:posOffset>
            </wp:positionV>
            <wp:extent cx="1348740" cy="2084705"/>
            <wp:effectExtent l="0" t="0" r="3810" b="0"/>
            <wp:wrapSquare wrapText="bothSides"/>
            <wp:docPr id="10" name="Рисунок 10" descr="http://img1.labirint.ru/books/152478/big.jpg">
              <a:hlinkClick xmlns:a="http://schemas.openxmlformats.org/drawingml/2006/main" r:id="rId21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abirint.ru/books/152478/big.jpg">
                      <a:hlinkClick r:id="rId21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3A2"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рассказ </w:t>
      </w:r>
      <w:proofErr w:type="spellStart"/>
      <w:r w:rsidR="002913A2"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К.Паустовского</w:t>
      </w:r>
      <w:proofErr w:type="spellEnd"/>
      <w:r w:rsidR="002913A2"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“</w:t>
      </w:r>
      <w:hyperlink r:id="rId23" w:history="1">
        <w:r w:rsidR="002913A2"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Волшебное колечко</w:t>
        </w:r>
      </w:hyperlink>
      <w:r w:rsidR="002913A2"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– о жизни в деревне во время войны, о доброте девочки </w:t>
      </w:r>
      <w:proofErr w:type="spellStart"/>
      <w:r w:rsidR="002913A2"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Варюшки</w:t>
      </w:r>
      <w:proofErr w:type="spellEnd"/>
      <w:r w:rsidR="002913A2"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волшебном колечке.</w:t>
      </w:r>
    </w:p>
    <w:p w:rsidR="00D47983" w:rsidRPr="00D47983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83" w:rsidRPr="00D47983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книгу Анатолия Митяева “</w:t>
      </w:r>
      <w:proofErr w:type="gram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"http://www.labirint.ru/books/152478/?p=22848" \t "_blank" </w:instrText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91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исьмо с фронта</w:t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вошли рассказы автора, участника войны, о военных буднях. Это не простая книга, в которой автор анализирует причины и следствия происходящих на фронте событий. </w:t>
      </w:r>
      <w:proofErr w:type="gram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 вместе с героями переживаем</w:t>
      </w:r>
      <w:proofErr w:type="gram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пути солдата-фронтовика к Победе. Автор заострил внимание на трогательных подробностях тогдашней жизни. И они больше, чем разбор боев и сражений, приближают к пониманию человеческих чувств. Мы вместе с автором сочувствуем юным солдатам, которые прямо на наших глазах становятся взрослыми. Для них война – тяжелая работа, и меньше всего они думают о геройских поступках. Но, честно </w:t>
      </w:r>
      <w:proofErr w:type="gram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выполнив, вчерашние мальчишки становятся героями. Издание проиллюстрировано множеством цветных репродукций. Подробно рассмотреть книгу можно </w:t>
      </w:r>
      <w:hyperlink r:id="rId24" w:tgtFrame="_blank" w:history="1"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здесь</w:t>
        </w:r>
      </w:hyperlink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3C1F794" wp14:editId="43439FD7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539240" cy="2364740"/>
            <wp:effectExtent l="0" t="0" r="3810" b="0"/>
            <wp:wrapSquare wrapText="bothSides"/>
            <wp:docPr id="11" name="Рисунок 11" descr="http://static.ozone.ru/multimedia/books_covers/100465286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ozone.ru/multimedia/books_covers/100465286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Рассказы Юрия Яковлева</w:t>
        </w:r>
      </w:hyperlink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патриотического содержания: “Как Сережа на войну ходил”, “Семеро солдатиков”, “Кепка-невидимка”, “Иван-виллис”, “Подкидыш”, “Пусть стоит старый солдат” и другие.</w:t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Пронзительная сказка “Как Сережа на войну ходил” о мальчике Сереже, который хотел увидеть войну собственными глазами. И повел его по военной дороге ни кто иной, как родной дедушка …, погибший в неравном бою. Нелегкий это был поход — ведь война не прогулка, а тяжелый труд, опасности, бессонные ночи и бесконечная усталость. Сережа понял это почти сразу же и очень хотел вернуться домой. Но дедушка не отпустил его: «Сам захотел узнать, что такое война, теперь терпи». 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терпению, товарищес</w:t>
      </w:r>
      <w:r w:rsidR="00D47983"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тву, </w:t>
      </w:r>
      <w:proofErr w:type="spellStart"/>
      <w:r w:rsidR="00D47983"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взаимовыручке</w:t>
      </w:r>
      <w:proofErr w:type="gramStart"/>
      <w:r w:rsidR="00D47983"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Сережа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0" locked="0" layoutInCell="1" allowOverlap="1" wp14:anchorId="5488E75A" wp14:editId="2320535F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1173480" cy="1813560"/>
            <wp:effectExtent l="0" t="0" r="7620" b="0"/>
            <wp:wrapSquare wrapText="bothSides"/>
            <wp:docPr id="12" name="Рисунок 12" descr="http://img1.labirint.ru/books/249478/big.jpg">
              <a:hlinkClick xmlns:a="http://schemas.openxmlformats.org/drawingml/2006/main" r:id="rId28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abirint.ru/books/249478/big.jpg">
                      <a:hlinkClick r:id="rId28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Повесть-сказка “</w:t>
      </w:r>
      <w:hyperlink r:id="rId30" w:tgtFrame="_blank" w:history="1"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Крайний случай</w:t>
        </w:r>
      </w:hyperlink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замечательного детского писателя Ильи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Туричина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(1921-2001) адресована маленьким читателям. Малыши с интересом прочитают историю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 Всю войну он берег краюшку хлеба, испеченного матерью. А самого Ивана хранила от вражеских пуль чудотворная икона Пресвятой Богородицы.</w:t>
      </w:r>
    </w:p>
    <w:p w:rsidR="002913A2" w:rsidRPr="002913A2" w:rsidRDefault="002913A2" w:rsidP="002913A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 wp14:anchorId="429E379E" wp14:editId="4AC88576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1676400" cy="2590800"/>
            <wp:effectExtent l="0" t="0" r="0" b="0"/>
            <wp:wrapSquare wrapText="bothSides"/>
            <wp:docPr id="13" name="Рисунок 13" descr="http://img2.labirint.ru/books/65642/big.jpg">
              <a:hlinkClick xmlns:a="http://schemas.openxmlformats.org/drawingml/2006/main" r:id="rId31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2.labirint.ru/books/65642/big.jpg">
                      <a:hlinkClick r:id="rId31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A2" w:rsidRPr="002913A2" w:rsidRDefault="002913A2" w:rsidP="002913A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Семенцова Валентина Николаевна – автор книги “</w:t>
      </w:r>
      <w:hyperlink r:id="rId33" w:tgtFrame="_blank" w:history="1"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Лист фикуса. Рассказы </w:t>
        </w:r>
        <w:proofErr w:type="gramStart"/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</w:t>
        </w:r>
        <w:proofErr w:type="gramEnd"/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gramStart"/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войн</w:t>
        </w:r>
        <w:proofErr w:type="gramEnd"/>
      </w:hyperlink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е” – принадлежит к тому, уже не многочисленному поколению людей, которых называют “Детьми блокады”. В своих рассказах от лица пятилетней героини автор обращается к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сверстникамм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живущим</w:t>
      </w:r>
      <w:proofErr w:type="gram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XXI веке и повествует о военном детстве, о жизни маленькой девочки и ее мамы в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болокадном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Ленинграде.</w:t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0" locked="0" layoutInCell="1" allowOverlap="1" wp14:anchorId="5C6D506C" wp14:editId="68B33279">
            <wp:simplePos x="0" y="0"/>
            <wp:positionH relativeFrom="column">
              <wp:posOffset>-1790700</wp:posOffset>
            </wp:positionH>
            <wp:positionV relativeFrom="paragraph">
              <wp:posOffset>-8386445</wp:posOffset>
            </wp:positionV>
            <wp:extent cx="1905000" cy="2476500"/>
            <wp:effectExtent l="0" t="0" r="0" b="0"/>
            <wp:wrapSquare wrapText="bothSides"/>
            <wp:docPr id="14" name="Рисунок 14" descr="http://static.ozone.ru/multimedia/books_covers/1002170536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ic.ozone.ru/multimedia/books_covers/1002170536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“</w:t>
      </w:r>
      <w:hyperlink r:id="rId36" w:tgtFrame="_blank" w:history="1"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Вот как это было</w:t>
        </w:r>
      </w:hyperlink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посвящена очень важному в жизни нашей страны периоду. Здесь рассказывается о Ленинграде предвоенного времени, о Великой Отечественной войне, о ленинградской </w:t>
      </w: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блокаде, о том, как мы победили.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чувствуется подлинный драматизм.</w:t>
      </w:r>
    </w:p>
    <w:p w:rsidR="00D47983" w:rsidRPr="00D47983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8480" behindDoc="0" locked="0" layoutInCell="1" allowOverlap="1" wp14:anchorId="2FA015E6" wp14:editId="2B74DED7">
            <wp:simplePos x="0" y="0"/>
            <wp:positionH relativeFrom="column">
              <wp:posOffset>47625</wp:posOffset>
            </wp:positionH>
            <wp:positionV relativeFrom="paragraph">
              <wp:posOffset>68580</wp:posOffset>
            </wp:positionV>
            <wp:extent cx="1752600" cy="2708275"/>
            <wp:effectExtent l="0" t="0" r="0" b="0"/>
            <wp:wrapSquare wrapText="bothSides"/>
            <wp:docPr id="15" name="Рисунок 15" descr="http://img1.labirint.ru/books42/414283/big.jpg">
              <a:hlinkClick xmlns:a="http://schemas.openxmlformats.org/drawingml/2006/main" r:id="rId37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1.labirint.ru/books42/414283/big.jpg">
                      <a:hlinkClick r:id="rId37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983" w:rsidRPr="00D47983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hyperlink r:id="rId39" w:tgtFrame="_blank" w:history="1">
        <w:r w:rsidRPr="00291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Кукла</w:t>
        </w:r>
      </w:hyperlink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это история о маленькой девочке,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– хороших и не очень, о надежде, мужестве и великодушии.</w:t>
      </w:r>
    </w:p>
    <w:p w:rsidR="002913A2" w:rsidRPr="002913A2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13A2" w:rsidRPr="00D47983" w:rsidRDefault="002913A2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7983" w:rsidRPr="00D47983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83" w:rsidRPr="00D47983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83" w:rsidRPr="00D47983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83" w:rsidRPr="002913A2" w:rsidRDefault="00D47983" w:rsidP="002913A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3A2" w:rsidRPr="002913A2" w:rsidRDefault="002913A2" w:rsidP="00D47983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Список книг для чтения о Великой Отечественной войне для детей дошкольного возраста:</w:t>
      </w:r>
    </w:p>
    <w:p w:rsidR="002913A2" w:rsidRPr="002913A2" w:rsidRDefault="002913A2" w:rsidP="002913A2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Воронкова Л. «Девочка из города» (История о девочке-сироте, оказавшейся в годы войны в чужом селе и нашедшей новую семью и дом.)</w:t>
      </w:r>
    </w:p>
    <w:p w:rsidR="002913A2" w:rsidRPr="002913A2" w:rsidRDefault="002913A2" w:rsidP="002913A2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 « Улица младшего сына» (Повесть, посвященная трагической судьбе Володи Дубинина, юного партизана — героя Великой Отечественной войны.)</w:t>
      </w:r>
    </w:p>
    <w:p w:rsidR="002913A2" w:rsidRPr="002913A2" w:rsidRDefault="002913A2" w:rsidP="002913A2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Катаев В. «Сын полка» (Повесть о мальчике-сироте Ване Солнцеве, попавшем в военную часть </w:t>
      </w:r>
      <w:proofErr w:type="gram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разведчиками и ставшем сыном полка.)</w:t>
      </w:r>
    </w:p>
    <w:p w:rsidR="002913A2" w:rsidRPr="002913A2" w:rsidRDefault="002913A2" w:rsidP="002913A2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Осеева В. А. «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Васёк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Трубачёв и его товарищи» (Произведение о судьбе мальчишки Васе Трубачёве и его друзьях, чье мирное детство оборвала война.)</w:t>
      </w:r>
    </w:p>
    <w:p w:rsidR="002913A2" w:rsidRPr="002913A2" w:rsidRDefault="002913A2" w:rsidP="002913A2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К. «Сын артиллериста» (Баллада о майоре Дееве и Лёньке, сыне его друга, основанная на реальных событиях.)</w:t>
      </w:r>
    </w:p>
    <w:p w:rsidR="002913A2" w:rsidRPr="002913A2" w:rsidRDefault="002913A2" w:rsidP="002913A2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Ю. « Девочки с Васильевского острова»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 w:rsidR="002913A2" w:rsidRPr="002913A2" w:rsidRDefault="002913A2" w:rsidP="002913A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 же: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 «Рассказы о Великой Отечественной войне»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Артюхова Н.  « Светлана»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« Шел по улице солдат»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Гайдар А. «Клятва Тимура», « Сказка о Военной Тайне, о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Мальчише-Кибальчише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твердом слове»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Голявкин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«Рисунок на асфальте»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Драгунский В.  «Арбузный переулок»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 «Дорогие мои мальчишки», «Огнеопасный груз», «Твои защитники»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Маркуша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«Я — солдат, и ты — солдат»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Паустовский К. «Похождения жука-носорога»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А. «Валерий Волков»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Суворина Е. « Витя Коробков»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Туричин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 «Крайний случай»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Ю. «Как Серёжа на войну ходил»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Владимир «Брат мой в Армию идет».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громком барабане» изд-во «Детская литература», 1985 г.</w:t>
      </w:r>
    </w:p>
    <w:p w:rsidR="002913A2" w:rsidRPr="002913A2" w:rsidRDefault="002913A2" w:rsidP="002913A2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 С. «Галина мама»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Митяев Анатолий «Почему Армия родная»</w:t>
      </w:r>
      <w:proofErr w:type="gram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«Таежный подарок».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стихотворений: «Мать - Земля» Я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Абидов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«Навек запомни» М. Исаковский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стихотворений: «Братские могилы» В. Высоцкий, «Советский воин»,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рассказа «Отцовское поле» В.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стихотворений: «Победой кончилась война» Т. Трутнева,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Кассиль "Твои защитники". Митяева А. «Дедушкин орден»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Селихов, Юрий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красной площади парад», 1980 г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 Леонид «Батальон четверых»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Сергей «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Орлович-воронович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«Шинель» Е. Благинина, 1975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С. П. Алексеев «Брестская крепость».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Длуголенский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могут солдаты»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брат уехал на границу»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А. Гайдара «Война и дети»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Бражнина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«Шинель»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 «Кукла»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Кассиль «Главное войско», 1987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Митяев Анатолий «Землянка»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Лавренев Б. «Большое сердце»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Зотов Борис «Судьба командарма Миронова», 1991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«Рассказы о войне» (К. Симонов, А. Толстой, М. Шолохов, Л. Кассиль, А. Митяев, В. Осеева)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Кассиль «Памятник солдату», «Твои защитники»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«Рассказы о войне»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 «День Победы»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П. Алексеев «Брестская крепость».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Тайц</w:t>
      </w:r>
      <w:proofErr w:type="spellEnd"/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«Цикл рассказов о войне».</w:t>
      </w:r>
    </w:p>
    <w:p w:rsidR="002913A2" w:rsidRPr="002913A2" w:rsidRDefault="002913A2" w:rsidP="002913A2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рассказа Л. Кассиля «Сестра»</w:t>
      </w:r>
    </w:p>
    <w:p w:rsidR="00D47983" w:rsidRPr="00D47983" w:rsidRDefault="00D47983" w:rsidP="00D4798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27" w:rsidRPr="00D47983" w:rsidRDefault="00D47983" w:rsidP="00D4798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стала особо суровым и сложным испытанием в жизни нашей страны и в жизни наших бабушек и дедушек, </w:t>
      </w:r>
      <w:proofErr w:type="gramStart"/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потребовало от </w:t>
      </w: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нашего народа силы духа и способности вместе сплоченными рядами противостоять врагу. Победа в этой войне далась тяжело, стоила миллионы человеческих жизней. Это действительно одна из самых важных дат в истории нашей страны.</w:t>
      </w: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времени окончания войны прошло уже множество лет, уже почти не осталось ветеранов, но мы всегда будем помнить их героический поступок и те жертвы, которые они принесли, чтобы мы с вами могли наслаждаться мирным голубым небом над головой...</w:t>
      </w:r>
    </w:p>
    <w:sectPr w:rsidR="00CF0327" w:rsidRPr="00D4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F2F"/>
    <w:multiLevelType w:val="multilevel"/>
    <w:tmpl w:val="C502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4763B"/>
    <w:multiLevelType w:val="multilevel"/>
    <w:tmpl w:val="2CCC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251CD"/>
    <w:multiLevelType w:val="multilevel"/>
    <w:tmpl w:val="D064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D1EE4"/>
    <w:multiLevelType w:val="multilevel"/>
    <w:tmpl w:val="956A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450A7"/>
    <w:multiLevelType w:val="multilevel"/>
    <w:tmpl w:val="D37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2397C"/>
    <w:multiLevelType w:val="multilevel"/>
    <w:tmpl w:val="067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33"/>
    <w:rsid w:val="002913A2"/>
    <w:rsid w:val="00A16233"/>
    <w:rsid w:val="00CF0327"/>
    <w:rsid w:val="00D47983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233"/>
    <w:rPr>
      <w:b/>
      <w:bCs/>
    </w:rPr>
  </w:style>
  <w:style w:type="paragraph" w:customStyle="1" w:styleId="wp-caption-text">
    <w:name w:val="wp-caption-text"/>
    <w:basedOn w:val="a"/>
    <w:rsid w:val="00A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3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A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623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6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233"/>
    <w:rPr>
      <w:b/>
      <w:bCs/>
    </w:rPr>
  </w:style>
  <w:style w:type="paragraph" w:customStyle="1" w:styleId="wp-caption-text">
    <w:name w:val="wp-caption-text"/>
    <w:basedOn w:val="a"/>
    <w:rsid w:val="00A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3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A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623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vetyzhizni.ru/tvorcheskaya-minutka/pismo-veteranu.html" TargetMode="External"/><Relationship Id="rId13" Type="http://schemas.openxmlformats.org/officeDocument/2006/relationships/hyperlink" Target="http://www.labirint.ru/books/416249/?p=22848" TargetMode="External"/><Relationship Id="rId18" Type="http://schemas.openxmlformats.org/officeDocument/2006/relationships/hyperlink" Target="http://www.ozon.ru/context/detail/id/8378655/?partner=maminaraduga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://www.labirint.ru/books/414283/?p=228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abirint.ru/books/152478/?p=22848" TargetMode="External"/><Relationship Id="rId34" Type="http://schemas.openxmlformats.org/officeDocument/2006/relationships/hyperlink" Target="http://www.ozon.ru/context/detail/id/4841130/?partner=maminaraduga" TargetMode="External"/><Relationship Id="rId7" Type="http://schemas.openxmlformats.org/officeDocument/2006/relationships/hyperlink" Target="https://tsvetyzhizni.ru/vejliviy-s-pelenok/nash-pradedushka.html" TargetMode="External"/><Relationship Id="rId12" Type="http://schemas.openxmlformats.org/officeDocument/2006/relationships/hyperlink" Target="http://www.labirint.ru/books/329832/?p=22848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ozon.ru/context/detail/id/8378562/?partner=maminaraduga" TargetMode="External"/><Relationship Id="rId33" Type="http://schemas.openxmlformats.org/officeDocument/2006/relationships/hyperlink" Target="http://www.labirint.ru/books/65642/?p=22848" TargetMode="External"/><Relationship Id="rId38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8378655/?partner=maminaraduga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7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svetyzhizni.ru/prasdniki/s-dnem-pobedy.html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maminaraduga.ru/pis-mo-s-fronta-rasskazy-o-velikoj-otechestvennoj-vojne-a-mityaev/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www.labirint.ru/books/414283/?p=2284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books/416249/?p=22848" TargetMode="External"/><Relationship Id="rId23" Type="http://schemas.openxmlformats.org/officeDocument/2006/relationships/hyperlink" Target="http://www.ozon.ru/context/detail/id/5062387/?partner=maminaraduga" TargetMode="External"/><Relationship Id="rId28" Type="http://schemas.openxmlformats.org/officeDocument/2006/relationships/hyperlink" Target="http://www.labirint.ru/books/249478/?p=22848" TargetMode="External"/><Relationship Id="rId36" Type="http://schemas.openxmlformats.org/officeDocument/2006/relationships/hyperlink" Target="http://www.ozon.ru/context/detail/id/4841130/?partner=maminaraduga" TargetMode="External"/><Relationship Id="rId10" Type="http://schemas.openxmlformats.org/officeDocument/2006/relationships/hyperlink" Target="http://www.labirint.ru/books/329832/?p=22848" TargetMode="External"/><Relationship Id="rId19" Type="http://schemas.openxmlformats.org/officeDocument/2006/relationships/hyperlink" Target="http://www.ozon.ru/context/detail/id/5062387/?partner=maminaraduga" TargetMode="External"/><Relationship Id="rId31" Type="http://schemas.openxmlformats.org/officeDocument/2006/relationships/hyperlink" Target="http://www.labirint.ru/books/65642/?p=228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vetyzhizni.ru/tvorcheskaya-minutka/podelka-vechnyi-ogon.html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5.jpeg"/><Relationship Id="rId27" Type="http://schemas.openxmlformats.org/officeDocument/2006/relationships/hyperlink" Target="http://www.ozon.ru/context/detail/id/8378562/?partner=maminaraduga" TargetMode="External"/><Relationship Id="rId30" Type="http://schemas.openxmlformats.org/officeDocument/2006/relationships/hyperlink" Target="http://www.labirint.ru/books/249478/?p=22848" TargetMode="External"/><Relationship Id="rId35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2023-12-23T14:33:00Z</dcterms:created>
  <dcterms:modified xsi:type="dcterms:W3CDTF">2023-12-23T16:41:00Z</dcterms:modified>
</cp:coreProperties>
</file>